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0619" w14:textId="2ADD72CE" w:rsidR="00F07E79" w:rsidRPr="008C46AF" w:rsidRDefault="00F07E79" w:rsidP="008C46AF">
      <w:pPr>
        <w:pStyle w:val="ListParagraph"/>
        <w:numPr>
          <w:ilvl w:val="0"/>
          <w:numId w:val="1"/>
        </w:numPr>
        <w:tabs>
          <w:tab w:val="left" w:pos="499"/>
        </w:tabs>
        <w:spacing w:before="240"/>
        <w:ind w:left="499" w:right="293"/>
        <w:jc w:val="both"/>
      </w:pPr>
      <w:r w:rsidRPr="008C46AF">
        <w:t xml:space="preserve">The Government </w:t>
      </w:r>
      <w:r w:rsidR="0081401D" w:rsidRPr="008C46AF">
        <w:t>has committed to</w:t>
      </w:r>
      <w:r w:rsidRPr="008C46AF">
        <w:t xml:space="preserve"> building new </w:t>
      </w:r>
      <w:r w:rsidR="000B583B" w:rsidRPr="008C46AF">
        <w:t>y</w:t>
      </w:r>
      <w:r w:rsidRPr="008C46AF">
        <w:t xml:space="preserve">outh detention centres (YDCs) in Woodford and Cairns, and is developing interim options to manage demand in the short to medium term, until the two new YDCs become operational in 2026. </w:t>
      </w:r>
    </w:p>
    <w:p w14:paraId="46F6CB7B" w14:textId="17D1D82B" w:rsidR="00D13D7F" w:rsidRPr="008C46AF" w:rsidRDefault="006242B8" w:rsidP="008C46AF">
      <w:pPr>
        <w:pStyle w:val="ListParagraph"/>
        <w:numPr>
          <w:ilvl w:val="0"/>
          <w:numId w:val="1"/>
        </w:numPr>
        <w:tabs>
          <w:tab w:val="left" w:pos="499"/>
        </w:tabs>
        <w:spacing w:before="240"/>
        <w:ind w:left="499" w:right="293"/>
        <w:jc w:val="both"/>
      </w:pPr>
      <w:r w:rsidRPr="008C46AF">
        <w:t xml:space="preserve">Amendments to the </w:t>
      </w:r>
      <w:r w:rsidRPr="008C46AF">
        <w:rPr>
          <w:i/>
          <w:iCs/>
        </w:rPr>
        <w:t>Youth Justice Act 1992</w:t>
      </w:r>
      <w:r w:rsidRPr="008C46AF">
        <w:t xml:space="preserve"> clarif</w:t>
      </w:r>
      <w:r w:rsidR="008C46AF">
        <w:t>y</w:t>
      </w:r>
      <w:r w:rsidRPr="008C46AF">
        <w:t xml:space="preserve"> the administrative arrangements for </w:t>
      </w:r>
      <w:r w:rsidRPr="008C46AF">
        <w:rPr>
          <w:spacing w:val="-2"/>
        </w:rPr>
        <w:t xml:space="preserve">holding </w:t>
      </w:r>
      <w:r w:rsidRPr="008C46AF">
        <w:t>young people in police watchhouses until beds become available in YDCs</w:t>
      </w:r>
      <w:r w:rsidR="00211CA8" w:rsidRPr="008C46AF">
        <w:t>.</w:t>
      </w:r>
      <w:r w:rsidRPr="008C46AF">
        <w:t xml:space="preserve"> The amendments provide clarity, increase transparency and accountability in decision-making, and balance the right to safety of staff, visitors, responders, and the community.</w:t>
      </w:r>
    </w:p>
    <w:p w14:paraId="11155962" w14:textId="54FC1242" w:rsidR="008E609C" w:rsidRPr="008C46AF" w:rsidRDefault="00211CA8" w:rsidP="00DC2768">
      <w:pPr>
        <w:pStyle w:val="ListParagraph"/>
        <w:numPr>
          <w:ilvl w:val="0"/>
          <w:numId w:val="1"/>
        </w:numPr>
        <w:tabs>
          <w:tab w:val="left" w:pos="499"/>
        </w:tabs>
        <w:spacing w:before="240"/>
        <w:ind w:left="499" w:right="293"/>
        <w:jc w:val="both"/>
      </w:pPr>
      <w:r w:rsidRPr="008C46AF">
        <w:rPr>
          <w:u w:val="single"/>
        </w:rPr>
        <w:t>Cabinet</w:t>
      </w:r>
      <w:r w:rsidRPr="008C46AF">
        <w:rPr>
          <w:spacing w:val="-11"/>
          <w:u w:val="single"/>
        </w:rPr>
        <w:t xml:space="preserve"> </w:t>
      </w:r>
      <w:r w:rsidR="008E609C" w:rsidRPr="008C46AF">
        <w:rPr>
          <w:u w:val="single"/>
        </w:rPr>
        <w:t>approved</w:t>
      </w:r>
      <w:r w:rsidR="008E609C" w:rsidRPr="008C46AF">
        <w:rPr>
          <w:spacing w:val="-14"/>
        </w:rPr>
        <w:t xml:space="preserve"> </w:t>
      </w:r>
      <w:r w:rsidR="008E609C" w:rsidRPr="008C46AF">
        <w:t xml:space="preserve">that the amendments to the </w:t>
      </w:r>
      <w:r w:rsidR="008E609C" w:rsidRPr="008C46AF">
        <w:rPr>
          <w:i/>
          <w:iCs/>
        </w:rPr>
        <w:t>Youth Justice Act 1992</w:t>
      </w:r>
      <w:r w:rsidR="008E609C" w:rsidRPr="008C46AF">
        <w:t xml:space="preserve"> be moved in a suitable Bill identified by the Leader of the House.</w:t>
      </w:r>
    </w:p>
    <w:p w14:paraId="46F6CB8F" w14:textId="2C108D83" w:rsidR="00D13D7F" w:rsidRPr="008C46AF" w:rsidRDefault="00211CA8" w:rsidP="006C2CDE">
      <w:pPr>
        <w:pStyle w:val="ListParagraph"/>
        <w:numPr>
          <w:ilvl w:val="0"/>
          <w:numId w:val="1"/>
        </w:numPr>
        <w:tabs>
          <w:tab w:val="left" w:pos="498"/>
        </w:tabs>
        <w:spacing w:before="360"/>
        <w:ind w:left="499" w:hanging="357"/>
        <w:jc w:val="left"/>
        <w:rPr>
          <w:i/>
        </w:rPr>
      </w:pPr>
      <w:r w:rsidRPr="008C46AF">
        <w:rPr>
          <w:i/>
          <w:spacing w:val="-2"/>
          <w:u w:val="single"/>
        </w:rPr>
        <w:t>Attachments</w:t>
      </w:r>
      <w:r w:rsidR="0081401D" w:rsidRPr="008C46AF">
        <w:rPr>
          <w:iCs/>
          <w:spacing w:val="-2"/>
        </w:rPr>
        <w:t>:</w:t>
      </w:r>
    </w:p>
    <w:p w14:paraId="46F6CB90" w14:textId="3273EA62" w:rsidR="00D13D7F" w:rsidRPr="008C46AF" w:rsidRDefault="00E33FCD" w:rsidP="006C2CDE">
      <w:pPr>
        <w:pStyle w:val="ListParagraph"/>
        <w:numPr>
          <w:ilvl w:val="1"/>
          <w:numId w:val="1"/>
        </w:numPr>
        <w:tabs>
          <w:tab w:val="left" w:pos="951"/>
        </w:tabs>
        <w:spacing w:before="120"/>
        <w:ind w:left="953"/>
      </w:pPr>
      <w:hyperlink r:id="rId10" w:history="1">
        <w:r w:rsidR="00211CA8" w:rsidRPr="00E525F3">
          <w:rPr>
            <w:rStyle w:val="Hyperlink"/>
          </w:rPr>
          <w:t>Amendments</w:t>
        </w:r>
        <w:r w:rsidR="00211CA8" w:rsidRPr="00E525F3">
          <w:rPr>
            <w:rStyle w:val="Hyperlink"/>
            <w:spacing w:val="-8"/>
          </w:rPr>
          <w:t xml:space="preserve"> </w:t>
        </w:r>
        <w:r w:rsidR="00211CA8" w:rsidRPr="00E525F3">
          <w:rPr>
            <w:rStyle w:val="Hyperlink"/>
          </w:rPr>
          <w:t>to</w:t>
        </w:r>
        <w:r w:rsidR="00211CA8" w:rsidRPr="00E525F3">
          <w:rPr>
            <w:rStyle w:val="Hyperlink"/>
            <w:spacing w:val="-6"/>
          </w:rPr>
          <w:t xml:space="preserve"> </w:t>
        </w:r>
        <w:r w:rsidR="00211CA8" w:rsidRPr="00E525F3">
          <w:rPr>
            <w:rStyle w:val="Hyperlink"/>
          </w:rPr>
          <w:t>be</w:t>
        </w:r>
        <w:r w:rsidR="00211CA8" w:rsidRPr="00E525F3">
          <w:rPr>
            <w:rStyle w:val="Hyperlink"/>
            <w:spacing w:val="-6"/>
          </w:rPr>
          <w:t xml:space="preserve"> </w:t>
        </w:r>
        <w:r w:rsidR="00211CA8" w:rsidRPr="00E525F3">
          <w:rPr>
            <w:rStyle w:val="Hyperlink"/>
          </w:rPr>
          <w:t>moved</w:t>
        </w:r>
        <w:r w:rsidR="00211CA8" w:rsidRPr="00E525F3">
          <w:rPr>
            <w:rStyle w:val="Hyperlink"/>
            <w:spacing w:val="-4"/>
          </w:rPr>
          <w:t xml:space="preserve"> </w:t>
        </w:r>
        <w:r w:rsidR="00211CA8" w:rsidRPr="00E525F3">
          <w:rPr>
            <w:rStyle w:val="Hyperlink"/>
          </w:rPr>
          <w:t>during</w:t>
        </w:r>
        <w:r w:rsidR="00211CA8" w:rsidRPr="00E525F3">
          <w:rPr>
            <w:rStyle w:val="Hyperlink"/>
            <w:spacing w:val="-4"/>
          </w:rPr>
          <w:t xml:space="preserve"> </w:t>
        </w:r>
        <w:r w:rsidR="00211CA8" w:rsidRPr="00E525F3">
          <w:rPr>
            <w:rStyle w:val="Hyperlink"/>
          </w:rPr>
          <w:t>consideration</w:t>
        </w:r>
        <w:r w:rsidR="00211CA8" w:rsidRPr="00E525F3">
          <w:rPr>
            <w:rStyle w:val="Hyperlink"/>
            <w:spacing w:val="-5"/>
          </w:rPr>
          <w:t xml:space="preserve"> </w:t>
        </w:r>
        <w:r w:rsidR="00211CA8" w:rsidRPr="00E525F3">
          <w:rPr>
            <w:rStyle w:val="Hyperlink"/>
          </w:rPr>
          <w:t>in</w:t>
        </w:r>
        <w:r w:rsidR="00211CA8" w:rsidRPr="00E525F3">
          <w:rPr>
            <w:rStyle w:val="Hyperlink"/>
            <w:spacing w:val="-6"/>
          </w:rPr>
          <w:t xml:space="preserve"> </w:t>
        </w:r>
        <w:r w:rsidR="00211CA8" w:rsidRPr="00E525F3">
          <w:rPr>
            <w:rStyle w:val="Hyperlink"/>
          </w:rPr>
          <w:t>detail</w:t>
        </w:r>
        <w:r w:rsidR="00211CA8" w:rsidRPr="00E525F3">
          <w:rPr>
            <w:rStyle w:val="Hyperlink"/>
            <w:spacing w:val="-4"/>
          </w:rPr>
          <w:t xml:space="preserve"> </w:t>
        </w:r>
        <w:r w:rsidR="00DC2768" w:rsidRPr="00E525F3">
          <w:rPr>
            <w:rStyle w:val="Hyperlink"/>
          </w:rPr>
          <w:t>to the Child Protection (Offender Reporting and Offender Prohibition Order) and Other</w:t>
        </w:r>
        <w:r w:rsidR="006C2CDE" w:rsidRPr="00E525F3">
          <w:rPr>
            <w:rStyle w:val="Hyperlink"/>
          </w:rPr>
          <w:t xml:space="preserve"> </w:t>
        </w:r>
        <w:r w:rsidR="00DC2768" w:rsidRPr="00E525F3">
          <w:rPr>
            <w:rStyle w:val="Hyperlink"/>
          </w:rPr>
          <w:t>Legislation Amendment Bill 2022</w:t>
        </w:r>
      </w:hyperlink>
    </w:p>
    <w:p w14:paraId="46F6CB91" w14:textId="6364B7EF" w:rsidR="00D13D7F" w:rsidRPr="008C46AF" w:rsidRDefault="00E33FCD" w:rsidP="006C2CDE">
      <w:pPr>
        <w:pStyle w:val="ListParagraph"/>
        <w:numPr>
          <w:ilvl w:val="1"/>
          <w:numId w:val="1"/>
        </w:numPr>
        <w:tabs>
          <w:tab w:val="left" w:pos="951"/>
        </w:tabs>
        <w:spacing w:before="120"/>
        <w:ind w:left="953"/>
        <w:jc w:val="left"/>
        <w:rPr>
          <w:rFonts w:ascii="Symbol" w:hAnsi="Symbol"/>
        </w:rPr>
      </w:pPr>
      <w:hyperlink r:id="rId11" w:history="1">
        <w:r w:rsidR="00913391" w:rsidRPr="00E525F3">
          <w:rPr>
            <w:rStyle w:val="Hyperlink"/>
          </w:rPr>
          <w:t>Explanatory</w:t>
        </w:r>
        <w:r w:rsidR="00913391" w:rsidRPr="00E525F3">
          <w:rPr>
            <w:rStyle w:val="Hyperlink"/>
            <w:spacing w:val="-6"/>
          </w:rPr>
          <w:t xml:space="preserve"> </w:t>
        </w:r>
        <w:r w:rsidR="006C2CDE" w:rsidRPr="00E525F3">
          <w:rPr>
            <w:rStyle w:val="Hyperlink"/>
            <w:spacing w:val="-2"/>
          </w:rPr>
          <w:t>N</w:t>
        </w:r>
        <w:r w:rsidR="00913391" w:rsidRPr="00E525F3">
          <w:rPr>
            <w:rStyle w:val="Hyperlink"/>
            <w:spacing w:val="-2"/>
          </w:rPr>
          <w:t>otes</w:t>
        </w:r>
      </w:hyperlink>
    </w:p>
    <w:p w14:paraId="46F6CB93" w14:textId="1A288D0B" w:rsidR="00D13D7F" w:rsidRPr="008C46AF" w:rsidRDefault="00E33FCD" w:rsidP="006C2CDE">
      <w:pPr>
        <w:pStyle w:val="ListParagraph"/>
        <w:numPr>
          <w:ilvl w:val="1"/>
          <w:numId w:val="1"/>
        </w:numPr>
        <w:tabs>
          <w:tab w:val="left" w:pos="951"/>
        </w:tabs>
        <w:spacing w:before="120"/>
        <w:ind w:left="953"/>
        <w:jc w:val="left"/>
        <w:rPr>
          <w:rFonts w:ascii="Symbol" w:hAnsi="Symbol"/>
        </w:rPr>
      </w:pPr>
      <w:hyperlink r:id="rId12" w:history="1">
        <w:r w:rsidR="00913391" w:rsidRPr="00E525F3">
          <w:rPr>
            <w:rStyle w:val="Hyperlink"/>
          </w:rPr>
          <w:t>Statement</w:t>
        </w:r>
        <w:r w:rsidR="00913391" w:rsidRPr="00E525F3">
          <w:rPr>
            <w:rStyle w:val="Hyperlink"/>
            <w:spacing w:val="-3"/>
          </w:rPr>
          <w:t xml:space="preserve"> </w:t>
        </w:r>
        <w:r w:rsidR="00913391" w:rsidRPr="00E525F3">
          <w:rPr>
            <w:rStyle w:val="Hyperlink"/>
          </w:rPr>
          <w:t>of</w:t>
        </w:r>
        <w:r w:rsidR="00913391" w:rsidRPr="00E525F3">
          <w:rPr>
            <w:rStyle w:val="Hyperlink"/>
            <w:spacing w:val="-3"/>
          </w:rPr>
          <w:t xml:space="preserve"> </w:t>
        </w:r>
        <w:r w:rsidR="006C2CDE" w:rsidRPr="00E525F3">
          <w:rPr>
            <w:rStyle w:val="Hyperlink"/>
            <w:spacing w:val="-2"/>
          </w:rPr>
          <w:t>C</w:t>
        </w:r>
        <w:r w:rsidR="00913391" w:rsidRPr="00E525F3">
          <w:rPr>
            <w:rStyle w:val="Hyperlink"/>
            <w:spacing w:val="-2"/>
          </w:rPr>
          <w:t>ompatibility</w:t>
        </w:r>
      </w:hyperlink>
    </w:p>
    <w:sectPr w:rsidR="00D13D7F" w:rsidRPr="008C46AF" w:rsidSect="00056A7F">
      <w:headerReference w:type="default" r:id="rId13"/>
      <w:pgSz w:w="11910" w:h="16840" w:code="9"/>
      <w:pgMar w:top="1138" w:right="1138" w:bottom="1138" w:left="113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3EBF" w14:textId="77777777" w:rsidR="00056A7F" w:rsidRDefault="00056A7F">
      <w:r>
        <w:separator/>
      </w:r>
    </w:p>
  </w:endnote>
  <w:endnote w:type="continuationSeparator" w:id="0">
    <w:p w14:paraId="415A9DED" w14:textId="77777777" w:rsidR="00056A7F" w:rsidRDefault="0005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8BAFA" w14:textId="77777777" w:rsidR="00056A7F" w:rsidRDefault="00056A7F">
      <w:r>
        <w:separator/>
      </w:r>
    </w:p>
  </w:footnote>
  <w:footnote w:type="continuationSeparator" w:id="0">
    <w:p w14:paraId="6965F79F" w14:textId="77777777" w:rsidR="00056A7F" w:rsidRDefault="00056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E949" w14:textId="77777777" w:rsidR="00DC2768" w:rsidRPr="00937A4A" w:rsidRDefault="00DC2768" w:rsidP="00DC2768">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2AD343AD" w14:textId="77777777" w:rsidR="00DC2768" w:rsidRPr="00937A4A" w:rsidRDefault="00DC2768" w:rsidP="00DC2768">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05D8197F" w14:textId="446309B4" w:rsidR="00DC2768" w:rsidRPr="00937A4A" w:rsidRDefault="00DC2768" w:rsidP="00DC2768">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August 2023</w:t>
    </w:r>
  </w:p>
  <w:p w14:paraId="4E56C1DA" w14:textId="6F379426" w:rsidR="00DC2768" w:rsidRDefault="00DC2768" w:rsidP="00DC2768">
    <w:pPr>
      <w:pStyle w:val="Header"/>
      <w:spacing w:before="120"/>
      <w:rPr>
        <w:b/>
        <w:u w:val="single"/>
      </w:rPr>
    </w:pPr>
    <w:r>
      <w:rPr>
        <w:b/>
        <w:u w:val="single"/>
      </w:rPr>
      <w:t>Amendments</w:t>
    </w:r>
    <w:r>
      <w:rPr>
        <w:b/>
        <w:spacing w:val="-5"/>
        <w:u w:val="single"/>
      </w:rPr>
      <w:t xml:space="preserve"> </w:t>
    </w:r>
    <w:r>
      <w:rPr>
        <w:b/>
        <w:u w:val="single"/>
      </w:rPr>
      <w:t>to</w:t>
    </w:r>
    <w:r>
      <w:rPr>
        <w:b/>
        <w:spacing w:val="-5"/>
        <w:u w:val="single"/>
      </w:rPr>
      <w:t xml:space="preserve"> </w:t>
    </w:r>
    <w:r>
      <w:rPr>
        <w:b/>
        <w:u w:val="single"/>
      </w:rPr>
      <w:t>the</w:t>
    </w:r>
    <w:r>
      <w:rPr>
        <w:b/>
        <w:spacing w:val="-5"/>
        <w:u w:val="single"/>
      </w:rPr>
      <w:t xml:space="preserve"> </w:t>
    </w:r>
    <w:r w:rsidRPr="00DC2768">
      <w:rPr>
        <w:b/>
        <w:i/>
        <w:iCs/>
        <w:u w:val="single"/>
      </w:rPr>
      <w:t>Youth</w:t>
    </w:r>
    <w:r w:rsidRPr="00DC2768">
      <w:rPr>
        <w:b/>
        <w:i/>
        <w:iCs/>
        <w:spacing w:val="-3"/>
        <w:u w:val="single"/>
      </w:rPr>
      <w:t xml:space="preserve"> </w:t>
    </w:r>
    <w:r w:rsidRPr="00DC2768">
      <w:rPr>
        <w:b/>
        <w:i/>
        <w:iCs/>
        <w:u w:val="single"/>
      </w:rPr>
      <w:t>Justice</w:t>
    </w:r>
    <w:r w:rsidRPr="00DC2768">
      <w:rPr>
        <w:b/>
        <w:i/>
        <w:iCs/>
        <w:spacing w:val="-5"/>
        <w:u w:val="single"/>
      </w:rPr>
      <w:t xml:space="preserve"> </w:t>
    </w:r>
    <w:r w:rsidRPr="00DC2768">
      <w:rPr>
        <w:b/>
        <w:i/>
        <w:iCs/>
        <w:u w:val="single"/>
      </w:rPr>
      <w:t>Act</w:t>
    </w:r>
    <w:r w:rsidRPr="00DC2768">
      <w:rPr>
        <w:b/>
        <w:i/>
        <w:iCs/>
        <w:spacing w:val="-1"/>
        <w:u w:val="single"/>
      </w:rPr>
      <w:t xml:space="preserve"> </w:t>
    </w:r>
    <w:r w:rsidRPr="00DC2768">
      <w:rPr>
        <w:b/>
        <w:i/>
        <w:iCs/>
        <w:u w:val="single"/>
      </w:rPr>
      <w:t>1992</w:t>
    </w:r>
    <w:r>
      <w:rPr>
        <w:b/>
        <w:spacing w:val="-5"/>
        <w:u w:val="single"/>
      </w:rPr>
      <w:t xml:space="preserve"> </w:t>
    </w:r>
    <w:r>
      <w:rPr>
        <w:b/>
        <w:u w:val="single"/>
      </w:rPr>
      <w:t>concerning</w:t>
    </w:r>
    <w:r>
      <w:rPr>
        <w:b/>
        <w:spacing w:val="-3"/>
        <w:u w:val="single"/>
      </w:rPr>
      <w:t xml:space="preserve"> </w:t>
    </w:r>
    <w:r>
      <w:rPr>
        <w:b/>
        <w:u w:val="single"/>
      </w:rPr>
      <w:t>youth</w:t>
    </w:r>
    <w:r>
      <w:rPr>
        <w:b/>
        <w:spacing w:val="-3"/>
        <w:u w:val="single"/>
      </w:rPr>
      <w:t xml:space="preserve"> </w:t>
    </w:r>
    <w:r>
      <w:rPr>
        <w:b/>
        <w:u w:val="single"/>
      </w:rPr>
      <w:t>detention</w:t>
    </w:r>
    <w:r>
      <w:rPr>
        <w:b/>
        <w:spacing w:val="-3"/>
        <w:u w:val="single"/>
      </w:rPr>
      <w:t xml:space="preserve"> </w:t>
    </w:r>
    <w:r>
      <w:rPr>
        <w:b/>
        <w:u w:val="single"/>
      </w:rPr>
      <w:t>centre</w:t>
    </w:r>
    <w:r>
      <w:rPr>
        <w:b/>
      </w:rPr>
      <w:t xml:space="preserve"> </w:t>
    </w:r>
    <w:r>
      <w:rPr>
        <w:b/>
        <w:u w:val="single"/>
      </w:rPr>
      <w:t>capacity and children in post-court watchhouse custody</w:t>
    </w:r>
  </w:p>
  <w:p w14:paraId="7157A22E" w14:textId="293EE9D1" w:rsidR="00DC2768" w:rsidRDefault="00DC2768" w:rsidP="00DC2768">
    <w:pPr>
      <w:pStyle w:val="Header"/>
      <w:spacing w:before="120"/>
      <w:rPr>
        <w:b/>
        <w:u w:val="single"/>
      </w:rPr>
    </w:pPr>
    <w:r>
      <w:rPr>
        <w:b/>
        <w:u w:val="single"/>
      </w:rPr>
      <w:t>Minister</w:t>
    </w:r>
    <w:r>
      <w:rPr>
        <w:b/>
        <w:spacing w:val="-4"/>
        <w:u w:val="single"/>
      </w:rPr>
      <w:t xml:space="preserve"> </w:t>
    </w:r>
    <w:r>
      <w:rPr>
        <w:b/>
        <w:u w:val="single"/>
      </w:rPr>
      <w:t>for</w:t>
    </w:r>
    <w:r>
      <w:rPr>
        <w:b/>
        <w:spacing w:val="-2"/>
        <w:u w:val="single"/>
      </w:rPr>
      <w:t xml:space="preserve"> </w:t>
    </w:r>
    <w:r>
      <w:rPr>
        <w:b/>
        <w:u w:val="single"/>
      </w:rPr>
      <w:t>Employment</w:t>
    </w:r>
    <w:r>
      <w:rPr>
        <w:b/>
        <w:spacing w:val="-1"/>
        <w:u w:val="single"/>
      </w:rPr>
      <w:t xml:space="preserve"> </w:t>
    </w:r>
    <w:r>
      <w:rPr>
        <w:b/>
        <w:u w:val="single"/>
      </w:rPr>
      <w:t>and</w:t>
    </w:r>
    <w:r>
      <w:rPr>
        <w:b/>
        <w:spacing w:val="-5"/>
        <w:u w:val="single"/>
      </w:rPr>
      <w:t xml:space="preserve"> </w:t>
    </w:r>
    <w:r>
      <w:rPr>
        <w:b/>
        <w:u w:val="single"/>
      </w:rPr>
      <w:t>Small</w:t>
    </w:r>
    <w:r>
      <w:rPr>
        <w:b/>
        <w:spacing w:val="-4"/>
        <w:u w:val="single"/>
      </w:rPr>
      <w:t xml:space="preserve"> </w:t>
    </w:r>
    <w:r>
      <w:rPr>
        <w:b/>
        <w:u w:val="single"/>
      </w:rPr>
      <w:t>Business,</w:t>
    </w:r>
    <w:r>
      <w:rPr>
        <w:b/>
        <w:spacing w:val="-4"/>
        <w:u w:val="single"/>
      </w:rPr>
      <w:t xml:space="preserve"> </w:t>
    </w:r>
    <w:r>
      <w:rPr>
        <w:b/>
        <w:u w:val="single"/>
      </w:rPr>
      <w:t>Minister</w:t>
    </w:r>
    <w:r>
      <w:rPr>
        <w:b/>
        <w:spacing w:val="-4"/>
        <w:u w:val="single"/>
      </w:rPr>
      <w:t xml:space="preserve"> </w:t>
    </w:r>
    <w:r>
      <w:rPr>
        <w:b/>
        <w:u w:val="single"/>
      </w:rPr>
      <w:t>for</w:t>
    </w:r>
    <w:r>
      <w:rPr>
        <w:b/>
        <w:spacing w:val="-7"/>
        <w:u w:val="single"/>
      </w:rPr>
      <w:t xml:space="preserve"> </w:t>
    </w:r>
    <w:r>
      <w:rPr>
        <w:b/>
        <w:u w:val="single"/>
      </w:rPr>
      <w:t>Training</w:t>
    </w:r>
    <w:r>
      <w:rPr>
        <w:b/>
        <w:spacing w:val="-5"/>
        <w:u w:val="single"/>
      </w:rPr>
      <w:t xml:space="preserve"> </w:t>
    </w:r>
    <w:r>
      <w:rPr>
        <w:b/>
        <w:u w:val="single"/>
      </w:rPr>
      <w:t>and</w:t>
    </w:r>
    <w:r>
      <w:rPr>
        <w:b/>
        <w:spacing w:val="-3"/>
        <w:u w:val="single"/>
      </w:rPr>
      <w:t xml:space="preserve"> </w:t>
    </w:r>
    <w:r>
      <w:rPr>
        <w:b/>
        <w:u w:val="single"/>
      </w:rPr>
      <w:t>Skills</w:t>
    </w:r>
    <w:r>
      <w:rPr>
        <w:b/>
      </w:rPr>
      <w:t xml:space="preserve"> </w:t>
    </w:r>
    <w:r>
      <w:rPr>
        <w:b/>
        <w:u w:val="single"/>
      </w:rPr>
      <w:t>Development and Minister for Youth Justice</w:t>
    </w:r>
  </w:p>
  <w:p w14:paraId="2D562D47" w14:textId="5E13D3C9" w:rsidR="00DC2768" w:rsidRDefault="00DC2768" w:rsidP="008C46AF">
    <w:pPr>
      <w:pStyle w:val="Header"/>
      <w:rPr>
        <w:b/>
        <w:u w:val="single"/>
      </w:rPr>
    </w:pPr>
    <w:r>
      <w:rPr>
        <w:b/>
        <w:u w:val="single"/>
      </w:rPr>
      <w:t>Minister</w:t>
    </w:r>
    <w:r>
      <w:rPr>
        <w:b/>
        <w:spacing w:val="-3"/>
        <w:u w:val="single"/>
      </w:rPr>
      <w:t xml:space="preserve"> </w:t>
    </w:r>
    <w:r>
      <w:rPr>
        <w:b/>
        <w:u w:val="single"/>
      </w:rPr>
      <w:t>for</w:t>
    </w:r>
    <w:r>
      <w:rPr>
        <w:b/>
        <w:spacing w:val="-1"/>
        <w:u w:val="single"/>
      </w:rPr>
      <w:t xml:space="preserve"> </w:t>
    </w:r>
    <w:r>
      <w:rPr>
        <w:b/>
        <w:u w:val="single"/>
      </w:rPr>
      <w:t>Police</w:t>
    </w:r>
    <w:r>
      <w:rPr>
        <w:b/>
        <w:spacing w:val="-4"/>
        <w:u w:val="single"/>
      </w:rPr>
      <w:t xml:space="preserve"> </w:t>
    </w:r>
    <w:r>
      <w:rPr>
        <w:b/>
        <w:u w:val="single"/>
      </w:rPr>
      <w:t>and</w:t>
    </w:r>
    <w:r>
      <w:rPr>
        <w:b/>
        <w:spacing w:val="-4"/>
        <w:u w:val="single"/>
      </w:rPr>
      <w:t xml:space="preserve"> </w:t>
    </w:r>
    <w:r>
      <w:rPr>
        <w:b/>
        <w:u w:val="single"/>
      </w:rPr>
      <w:t>Corrective</w:t>
    </w:r>
    <w:r>
      <w:rPr>
        <w:b/>
        <w:spacing w:val="-2"/>
        <w:u w:val="single"/>
      </w:rPr>
      <w:t xml:space="preserve"> </w:t>
    </w:r>
    <w:r>
      <w:rPr>
        <w:b/>
        <w:u w:val="single"/>
      </w:rPr>
      <w:t>Services</w:t>
    </w:r>
    <w:r>
      <w:rPr>
        <w:b/>
        <w:spacing w:val="-2"/>
        <w:u w:val="single"/>
      </w:rPr>
      <w:t xml:space="preserve"> </w:t>
    </w:r>
    <w:r>
      <w:rPr>
        <w:b/>
        <w:u w:val="single"/>
      </w:rPr>
      <w:t>and</w:t>
    </w:r>
    <w:r>
      <w:rPr>
        <w:b/>
        <w:spacing w:val="-2"/>
        <w:u w:val="single"/>
      </w:rPr>
      <w:t xml:space="preserve"> </w:t>
    </w:r>
    <w:r>
      <w:rPr>
        <w:b/>
        <w:u w:val="single"/>
      </w:rPr>
      <w:t>Minister</w:t>
    </w:r>
    <w:r>
      <w:rPr>
        <w:b/>
        <w:spacing w:val="-3"/>
        <w:u w:val="single"/>
      </w:rPr>
      <w:t xml:space="preserve"> </w:t>
    </w:r>
    <w:r>
      <w:rPr>
        <w:b/>
        <w:u w:val="single"/>
      </w:rPr>
      <w:t>for</w:t>
    </w:r>
    <w:r>
      <w:rPr>
        <w:b/>
        <w:spacing w:val="-3"/>
        <w:u w:val="single"/>
      </w:rPr>
      <w:t xml:space="preserve"> </w:t>
    </w:r>
    <w:r>
      <w:rPr>
        <w:b/>
        <w:u w:val="single"/>
      </w:rPr>
      <w:t>Fire</w:t>
    </w:r>
    <w:r>
      <w:rPr>
        <w:b/>
        <w:spacing w:val="-2"/>
        <w:u w:val="single"/>
      </w:rPr>
      <w:t xml:space="preserve"> </w:t>
    </w:r>
    <w:r>
      <w:rPr>
        <w:b/>
        <w:u w:val="single"/>
      </w:rPr>
      <w:t>and</w:t>
    </w:r>
    <w:r>
      <w:rPr>
        <w:b/>
        <w:spacing w:val="-7"/>
        <w:u w:val="single"/>
      </w:rPr>
      <w:t xml:space="preserve"> </w:t>
    </w:r>
    <w:r>
      <w:rPr>
        <w:b/>
        <w:u w:val="single"/>
      </w:rPr>
      <w:t>Emergency</w:t>
    </w:r>
    <w:r>
      <w:rPr>
        <w:b/>
      </w:rPr>
      <w:t xml:space="preserve"> </w:t>
    </w:r>
    <w:r>
      <w:rPr>
        <w:b/>
        <w:spacing w:val="-2"/>
        <w:u w:val="single"/>
      </w:rPr>
      <w:t>Services</w:t>
    </w:r>
  </w:p>
  <w:p w14:paraId="49F5C4AF" w14:textId="77777777" w:rsidR="00DC2768" w:rsidRDefault="00DC2768" w:rsidP="00DC2768">
    <w:pPr>
      <w:pStyle w:val="Header"/>
      <w:pBdr>
        <w:bottom w:val="single" w:sz="4" w:space="1" w:color="auto"/>
      </w:pBdr>
    </w:pPr>
  </w:p>
  <w:p w14:paraId="46F6CBA0" w14:textId="36BEF7F4" w:rsidR="00D13D7F" w:rsidRDefault="00D13D7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365"/>
    <w:multiLevelType w:val="hybridMultilevel"/>
    <w:tmpl w:val="3B580624"/>
    <w:lvl w:ilvl="0" w:tplc="E446DFE2">
      <w:start w:val="1"/>
      <w:numFmt w:val="decimal"/>
      <w:lvlText w:val="%1."/>
      <w:lvlJc w:val="left"/>
      <w:pPr>
        <w:ind w:left="566" w:hanging="360"/>
        <w:jc w:val="right"/>
      </w:pPr>
      <w:rPr>
        <w:rFonts w:ascii="Arial" w:eastAsia="Arial" w:hAnsi="Arial" w:cs="Arial" w:hint="default"/>
        <w:b w:val="0"/>
        <w:bCs w:val="0"/>
        <w:i w:val="0"/>
        <w:iCs w:val="0"/>
        <w:spacing w:val="-3"/>
        <w:w w:val="100"/>
        <w:sz w:val="22"/>
        <w:szCs w:val="22"/>
        <w:lang w:val="en-US" w:eastAsia="en-US" w:bidi="ar-SA"/>
      </w:rPr>
    </w:lvl>
    <w:lvl w:ilvl="1" w:tplc="6D64339E">
      <w:numFmt w:val="bullet"/>
      <w:lvlText w:val=""/>
      <w:lvlJc w:val="left"/>
      <w:pPr>
        <w:ind w:left="951" w:hanging="454"/>
      </w:pPr>
      <w:rPr>
        <w:rFonts w:ascii="Symbol" w:eastAsia="Symbol" w:hAnsi="Symbol" w:cs="Symbol" w:hint="default"/>
        <w:spacing w:val="0"/>
        <w:w w:val="100"/>
        <w:lang w:val="en-US" w:eastAsia="en-US" w:bidi="ar-SA"/>
      </w:rPr>
    </w:lvl>
    <w:lvl w:ilvl="2" w:tplc="97B0A87C">
      <w:numFmt w:val="bullet"/>
      <w:lvlText w:val="•"/>
      <w:lvlJc w:val="left"/>
      <w:pPr>
        <w:ind w:left="1000" w:hanging="454"/>
      </w:pPr>
      <w:rPr>
        <w:rFonts w:hint="default"/>
        <w:lang w:val="en-US" w:eastAsia="en-US" w:bidi="ar-SA"/>
      </w:rPr>
    </w:lvl>
    <w:lvl w:ilvl="3" w:tplc="131A2B9E">
      <w:numFmt w:val="bullet"/>
      <w:lvlText w:val="•"/>
      <w:lvlJc w:val="left"/>
      <w:pPr>
        <w:ind w:left="2058" w:hanging="454"/>
      </w:pPr>
      <w:rPr>
        <w:rFonts w:hint="default"/>
        <w:lang w:val="en-US" w:eastAsia="en-US" w:bidi="ar-SA"/>
      </w:rPr>
    </w:lvl>
    <w:lvl w:ilvl="4" w:tplc="D44AD496">
      <w:numFmt w:val="bullet"/>
      <w:lvlText w:val="•"/>
      <w:lvlJc w:val="left"/>
      <w:pPr>
        <w:ind w:left="3116" w:hanging="454"/>
      </w:pPr>
      <w:rPr>
        <w:rFonts w:hint="default"/>
        <w:lang w:val="en-US" w:eastAsia="en-US" w:bidi="ar-SA"/>
      </w:rPr>
    </w:lvl>
    <w:lvl w:ilvl="5" w:tplc="1AD0E0E0">
      <w:numFmt w:val="bullet"/>
      <w:lvlText w:val="•"/>
      <w:lvlJc w:val="left"/>
      <w:pPr>
        <w:ind w:left="4174" w:hanging="454"/>
      </w:pPr>
      <w:rPr>
        <w:rFonts w:hint="default"/>
        <w:lang w:val="en-US" w:eastAsia="en-US" w:bidi="ar-SA"/>
      </w:rPr>
    </w:lvl>
    <w:lvl w:ilvl="6" w:tplc="88BE51F0">
      <w:numFmt w:val="bullet"/>
      <w:lvlText w:val="•"/>
      <w:lvlJc w:val="left"/>
      <w:pPr>
        <w:ind w:left="5233" w:hanging="454"/>
      </w:pPr>
      <w:rPr>
        <w:rFonts w:hint="default"/>
        <w:lang w:val="en-US" w:eastAsia="en-US" w:bidi="ar-SA"/>
      </w:rPr>
    </w:lvl>
    <w:lvl w:ilvl="7" w:tplc="FBFEF1D0">
      <w:numFmt w:val="bullet"/>
      <w:lvlText w:val="•"/>
      <w:lvlJc w:val="left"/>
      <w:pPr>
        <w:ind w:left="6291" w:hanging="454"/>
      </w:pPr>
      <w:rPr>
        <w:rFonts w:hint="default"/>
        <w:lang w:val="en-US" w:eastAsia="en-US" w:bidi="ar-SA"/>
      </w:rPr>
    </w:lvl>
    <w:lvl w:ilvl="8" w:tplc="6C8E2362">
      <w:numFmt w:val="bullet"/>
      <w:lvlText w:val="•"/>
      <w:lvlJc w:val="left"/>
      <w:pPr>
        <w:ind w:left="7349" w:hanging="454"/>
      </w:pPr>
      <w:rPr>
        <w:rFonts w:hint="default"/>
        <w:lang w:val="en-US" w:eastAsia="en-US" w:bidi="ar-SA"/>
      </w:rPr>
    </w:lvl>
  </w:abstractNum>
  <w:num w:numId="1" w16cid:durableId="87778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7F"/>
    <w:rsid w:val="00056A7F"/>
    <w:rsid w:val="000B583B"/>
    <w:rsid w:val="001241F2"/>
    <w:rsid w:val="00211CA8"/>
    <w:rsid w:val="002A3849"/>
    <w:rsid w:val="002A66A1"/>
    <w:rsid w:val="002D1D96"/>
    <w:rsid w:val="002F1E22"/>
    <w:rsid w:val="004E4FBA"/>
    <w:rsid w:val="004F0420"/>
    <w:rsid w:val="006242B8"/>
    <w:rsid w:val="006C2CDE"/>
    <w:rsid w:val="006D0AA1"/>
    <w:rsid w:val="007068F8"/>
    <w:rsid w:val="007C4DC4"/>
    <w:rsid w:val="0081401D"/>
    <w:rsid w:val="00850A4E"/>
    <w:rsid w:val="008554F8"/>
    <w:rsid w:val="008C46AF"/>
    <w:rsid w:val="008E609C"/>
    <w:rsid w:val="00913391"/>
    <w:rsid w:val="009F48FD"/>
    <w:rsid w:val="00A36D23"/>
    <w:rsid w:val="00A7061C"/>
    <w:rsid w:val="00AE5480"/>
    <w:rsid w:val="00AF7AD9"/>
    <w:rsid w:val="00BB2F68"/>
    <w:rsid w:val="00D13D7F"/>
    <w:rsid w:val="00D6717B"/>
    <w:rsid w:val="00DC2768"/>
    <w:rsid w:val="00E33FCD"/>
    <w:rsid w:val="00E525F3"/>
    <w:rsid w:val="00EA074D"/>
    <w:rsid w:val="00EA7B7E"/>
    <w:rsid w:val="00EB790B"/>
    <w:rsid w:val="00ED4071"/>
    <w:rsid w:val="00F07E79"/>
    <w:rsid w:val="00FC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6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31"/>
      <w:ind w:left="462" w:right="115" w:hanging="7"/>
      <w:jc w:val="center"/>
    </w:pPr>
    <w:rPr>
      <w:b/>
      <w:bCs/>
      <w:sz w:val="56"/>
      <w:szCs w:val="56"/>
    </w:rPr>
  </w:style>
  <w:style w:type="paragraph" w:styleId="ListParagraph">
    <w:name w:val="List Paragraph"/>
    <w:basedOn w:val="Normal"/>
    <w:uiPriority w:val="1"/>
    <w:qFormat/>
    <w:pPr>
      <w:ind w:left="566"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D6717B"/>
    <w:pPr>
      <w:widowControl/>
      <w:autoSpaceDE/>
      <w:autoSpaceDN/>
    </w:pPr>
    <w:rPr>
      <w:rFonts w:ascii="Arial" w:eastAsia="Arial" w:hAnsi="Arial" w:cs="Arial"/>
    </w:rPr>
  </w:style>
  <w:style w:type="paragraph" w:styleId="Header">
    <w:name w:val="header"/>
    <w:basedOn w:val="Normal"/>
    <w:link w:val="HeaderChar"/>
    <w:uiPriority w:val="99"/>
    <w:unhideWhenUsed/>
    <w:rsid w:val="0081401D"/>
    <w:pPr>
      <w:tabs>
        <w:tab w:val="center" w:pos="4680"/>
        <w:tab w:val="right" w:pos="9360"/>
      </w:tabs>
    </w:pPr>
  </w:style>
  <w:style w:type="character" w:customStyle="1" w:styleId="HeaderChar">
    <w:name w:val="Header Char"/>
    <w:basedOn w:val="DefaultParagraphFont"/>
    <w:link w:val="Header"/>
    <w:uiPriority w:val="99"/>
    <w:rsid w:val="0081401D"/>
    <w:rPr>
      <w:rFonts w:ascii="Arial" w:eastAsia="Arial" w:hAnsi="Arial" w:cs="Arial"/>
    </w:rPr>
  </w:style>
  <w:style w:type="paragraph" w:styleId="Footer">
    <w:name w:val="footer"/>
    <w:basedOn w:val="Normal"/>
    <w:link w:val="FooterChar"/>
    <w:uiPriority w:val="99"/>
    <w:unhideWhenUsed/>
    <w:rsid w:val="0081401D"/>
    <w:pPr>
      <w:tabs>
        <w:tab w:val="center" w:pos="4680"/>
        <w:tab w:val="right" w:pos="9360"/>
      </w:tabs>
    </w:pPr>
  </w:style>
  <w:style w:type="character" w:customStyle="1" w:styleId="FooterChar">
    <w:name w:val="Footer Char"/>
    <w:basedOn w:val="DefaultParagraphFont"/>
    <w:link w:val="Footer"/>
    <w:uiPriority w:val="99"/>
    <w:rsid w:val="0081401D"/>
    <w:rPr>
      <w:rFonts w:ascii="Arial" w:eastAsia="Arial" w:hAnsi="Arial" w:cs="Arial"/>
    </w:rPr>
  </w:style>
  <w:style w:type="character" w:styleId="Hyperlink">
    <w:name w:val="Hyperlink"/>
    <w:basedOn w:val="DefaultParagraphFont"/>
    <w:uiPriority w:val="99"/>
    <w:unhideWhenUsed/>
    <w:rsid w:val="00BB2F68"/>
    <w:rPr>
      <w:color w:val="0000FF" w:themeColor="hyperlink"/>
      <w:u w:val="single"/>
    </w:rPr>
  </w:style>
  <w:style w:type="character" w:styleId="UnresolvedMention">
    <w:name w:val="Unresolved Mention"/>
    <w:basedOn w:val="DefaultParagraphFont"/>
    <w:uiPriority w:val="99"/>
    <w:semiHidden/>
    <w:unhideWhenUsed/>
    <w:rsid w:val="00BB2F68"/>
    <w:rPr>
      <w:color w:val="605E5C"/>
      <w:shd w:val="clear" w:color="auto" w:fill="E1DFDD"/>
    </w:rPr>
  </w:style>
  <w:style w:type="character" w:styleId="FollowedHyperlink">
    <w:name w:val="FollowedHyperlink"/>
    <w:basedOn w:val="DefaultParagraphFont"/>
    <w:uiPriority w:val="99"/>
    <w:semiHidden/>
    <w:unhideWhenUsed/>
    <w:rsid w:val="000B58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pcqld.sharepoint.com/sites/DPC-CABINETSERVICES/Shared%20Documents/General/Proactive%20Release/ToBeProcessed/2023/Aug/YJAAmendments/Attachments/So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cqld.sharepoint.com/sites/DPC-CABINETSERVICES/Shared%20Documents/General/Proactive%20Release/ToBeProcessed/2023/Aug/YJAAmendments/Attachments/ExNote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pcqld.sharepoint.com/sites/DPC-CABINETSERVICES/Shared%20Documents/General/Proactive%20Release/ToBeProcessed/2023/Aug/YJAAmendments/Attachments/ACiD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1FC40-9E29-4A9C-8C9B-ADD399168955}">
  <ds:schemaRefs>
    <ds:schemaRef ds:uri="http://purl.org/dc/elements/1.1/"/>
    <ds:schemaRef ds:uri="http://schemas.microsoft.com/office/2006/metadata/properties"/>
    <ds:schemaRef ds:uri="63e311de-a790-43ff-be63-577c26c7507c"/>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b8ed82f2-f7bd-423c-8698-5e132afe9245"/>
    <ds:schemaRef ds:uri="http://www.w3.org/XML/1998/namespace"/>
    <ds:schemaRef ds:uri="http://purl.org/dc/dcmitype/"/>
  </ds:schemaRefs>
</ds:datastoreItem>
</file>

<file path=customXml/itemProps2.xml><?xml version="1.0" encoding="utf-8"?>
<ds:datastoreItem xmlns:ds="http://schemas.openxmlformats.org/officeDocument/2006/customXml" ds:itemID="{AFD7324E-AE01-48A1-934B-2F9A25ED5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8028D-B718-411C-BE9F-4506B508EE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143</Words>
  <Characters>808</Characters>
  <Application>Microsoft Office Word</Application>
  <DocSecurity>0</DocSecurity>
  <Lines>14</Lines>
  <Paragraphs>7</Paragraphs>
  <ScaleCrop>false</ScaleCrop>
  <HeadingPairs>
    <vt:vector size="2" baseType="variant">
      <vt:variant>
        <vt:lpstr>Title</vt:lpstr>
      </vt:variant>
      <vt:variant>
        <vt:i4>1</vt:i4>
      </vt:variant>
    </vt:vector>
  </HeadingPairs>
  <TitlesOfParts>
    <vt:vector size="1" baseType="lpstr">
      <vt:lpstr>MAXIMUM LENGTH ONE PAGE AND PREFERABLY SHORTER</vt:lpstr>
    </vt:vector>
  </TitlesOfParts>
  <Company/>
  <LinksUpToDate>false</LinksUpToDate>
  <CharactersWithSpaces>948</CharactersWithSpaces>
  <SharedDoc>false</SharedDoc>
  <HyperlinkBase>https://www.cabinet.qld.gov.au/documents/2023/Aug/YJAAmendments/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19</cp:revision>
  <dcterms:created xsi:type="dcterms:W3CDTF">2023-12-22T02:16:00Z</dcterms:created>
  <dcterms:modified xsi:type="dcterms:W3CDTF">2024-07-17T05:47:00Z</dcterms:modified>
  <cp:category>Legislation,Youth_Justice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0x010100B077E6BE93758642B6124853E158D2A5</vt:lpwstr>
  </property>
  <property fmtid="{D5CDD505-2E9C-101B-9397-08002B2CF9AE}" pid="4" name="Created">
    <vt:filetime>2023-08-19T00:00:00Z</vt:filetime>
  </property>
  <property fmtid="{D5CDD505-2E9C-101B-9397-08002B2CF9AE}" pid="5" name="Creator">
    <vt:lpwstr>Acrobat PDFMaker 23 for Word</vt:lpwstr>
  </property>
  <property fmtid="{D5CDD505-2E9C-101B-9397-08002B2CF9AE}" pid="6" name="LastSaved">
    <vt:filetime>2023-08-23T00:00:00Z</vt:filetime>
  </property>
  <property fmtid="{D5CDD505-2E9C-101B-9397-08002B2CF9AE}" pid="7" name="MediaServiceImageTags">
    <vt:lpwstr/>
  </property>
  <property fmtid="{D5CDD505-2E9C-101B-9397-08002B2CF9AE}" pid="8" name="Producer">
    <vt:lpwstr>Adobe PDF Library 23.3.45</vt:lpwstr>
  </property>
  <property fmtid="{D5CDD505-2E9C-101B-9397-08002B2CF9AE}" pid="9" name="SourceModified">
    <vt:lpwstr/>
  </property>
  <property fmtid="{D5CDD505-2E9C-101B-9397-08002B2CF9AE}" pid="10" name="TemplateUrl">
    <vt:lpwstr/>
  </property>
  <property fmtid="{D5CDD505-2E9C-101B-9397-08002B2CF9AE}" pid="11" name="TriggerFlowInfo">
    <vt:lpwstr/>
  </property>
  <property fmtid="{D5CDD505-2E9C-101B-9397-08002B2CF9AE}" pid="12" name="_ExtendedDescription">
    <vt:lpwstr/>
  </property>
  <property fmtid="{D5CDD505-2E9C-101B-9397-08002B2CF9AE}" pid="13" name="_NewReviewCycle">
    <vt:lpwstr/>
  </property>
  <property fmtid="{D5CDD505-2E9C-101B-9397-08002B2CF9AE}" pid="14" name="_dlc_DocIdItemGuid">
    <vt:lpwstr>75a59ac3-52be-4163-a519-a72e3e4e11a3</vt:lpwstr>
  </property>
  <property fmtid="{D5CDD505-2E9C-101B-9397-08002B2CF9AE}" pid="15" name="xd_ProgID">
    <vt:lpwstr/>
  </property>
  <property fmtid="{D5CDD505-2E9C-101B-9397-08002B2CF9AE}" pid="16" name="xd_Signature">
    <vt:lpwstr>0</vt:lpwstr>
  </property>
</Properties>
</file>